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A9C8" w14:textId="77777777" w:rsidR="00046AE0" w:rsidRDefault="00046AE0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1CFCEB0A" w14:textId="09F55B8B" w:rsidR="001F7CEC" w:rsidRPr="009A308F" w:rsidRDefault="001F7CEC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A308F">
        <w:rPr>
          <w:rFonts w:ascii="Times New Roman" w:hAnsi="Times New Roman"/>
          <w:b/>
          <w:bCs/>
          <w:sz w:val="28"/>
          <w:szCs w:val="28"/>
        </w:rPr>
        <w:t>ОБЗОР ФЕДЕРАЛЬНОГО ЗАКОНОДАТЕЛЬСТВА</w:t>
      </w:r>
    </w:p>
    <w:p w14:paraId="2DD19EEC" w14:textId="7E3D939C" w:rsidR="001F7CEC" w:rsidRDefault="001F7CEC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A308F">
        <w:rPr>
          <w:rFonts w:ascii="Times New Roman" w:hAnsi="Times New Roman"/>
          <w:b/>
          <w:bCs/>
          <w:sz w:val="28"/>
          <w:szCs w:val="28"/>
        </w:rPr>
        <w:t xml:space="preserve">(с </w:t>
      </w:r>
      <w:r>
        <w:rPr>
          <w:rFonts w:ascii="Times New Roman" w:hAnsi="Times New Roman"/>
          <w:b/>
          <w:bCs/>
          <w:sz w:val="28"/>
          <w:szCs w:val="28"/>
        </w:rPr>
        <w:t xml:space="preserve">01 </w:t>
      </w:r>
      <w:r w:rsidR="004B1EC2">
        <w:rPr>
          <w:rFonts w:ascii="Times New Roman" w:hAnsi="Times New Roman"/>
          <w:b/>
          <w:bCs/>
          <w:sz w:val="28"/>
          <w:szCs w:val="28"/>
        </w:rPr>
        <w:t>марта</w:t>
      </w:r>
      <w:r w:rsidR="002F3F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08F">
        <w:rPr>
          <w:rFonts w:ascii="Times New Roman" w:hAnsi="Times New Roman"/>
          <w:b/>
          <w:bCs/>
          <w:sz w:val="28"/>
          <w:szCs w:val="28"/>
        </w:rPr>
        <w:t>202</w:t>
      </w:r>
      <w:r w:rsidR="001072CF">
        <w:rPr>
          <w:rFonts w:ascii="Times New Roman" w:hAnsi="Times New Roman"/>
          <w:b/>
          <w:bCs/>
          <w:sz w:val="28"/>
          <w:szCs w:val="28"/>
        </w:rPr>
        <w:t>5</w:t>
      </w:r>
      <w:r w:rsidRPr="009A30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г. </w:t>
      </w:r>
      <w:r w:rsidRPr="009A308F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4B1EC2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1EC2">
        <w:rPr>
          <w:rFonts w:ascii="Times New Roman" w:hAnsi="Times New Roman"/>
          <w:b/>
          <w:bCs/>
          <w:sz w:val="28"/>
          <w:szCs w:val="28"/>
        </w:rPr>
        <w:t>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08F">
        <w:rPr>
          <w:rFonts w:ascii="Times New Roman" w:hAnsi="Times New Roman"/>
          <w:b/>
          <w:bCs/>
          <w:sz w:val="28"/>
          <w:szCs w:val="28"/>
        </w:rPr>
        <w:t>202</w:t>
      </w:r>
      <w:r w:rsidR="001072C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Pr="009A308F">
        <w:rPr>
          <w:rFonts w:ascii="Times New Roman" w:hAnsi="Times New Roman"/>
          <w:b/>
          <w:bCs/>
          <w:sz w:val="28"/>
          <w:szCs w:val="28"/>
        </w:rPr>
        <w:t>)</w:t>
      </w:r>
    </w:p>
    <w:p w14:paraId="353EBDEF" w14:textId="77777777" w:rsidR="00046AE0" w:rsidRDefault="00046AE0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4967E3" w14:textId="77777777" w:rsidR="008061F0" w:rsidRDefault="008061F0" w:rsidP="00CE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14335" w14:textId="02D48180" w:rsidR="00FE1898" w:rsidRPr="00FE1898" w:rsidRDefault="00FE1898" w:rsidP="00FE1898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1905111"/>
      <w:r w:rsidRPr="00FE1898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МАРТА </w:t>
      </w:r>
      <w:r w:rsidRPr="00FE1898">
        <w:rPr>
          <w:rFonts w:ascii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FE18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FE1898">
        <w:rPr>
          <w:rFonts w:ascii="Times New Roman" w:hAnsi="Times New Roman" w:cs="Times New Roman"/>
          <w:b/>
          <w:bCs/>
          <w:sz w:val="28"/>
          <w:szCs w:val="28"/>
        </w:rPr>
        <w:t xml:space="preserve"> 33-ФЗ «ОБ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E18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78BC5B" w14:textId="01F6EE76" w:rsidR="00FE1898" w:rsidRPr="00FE1898" w:rsidRDefault="00FE1898" w:rsidP="00FE1898">
      <w:pPr>
        <w:pStyle w:val="a3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1898">
        <w:rPr>
          <w:rFonts w:ascii="Times New Roman" w:hAnsi="Times New Roman" w:cs="Times New Roman"/>
          <w:sz w:val="28"/>
          <w:szCs w:val="28"/>
        </w:rPr>
        <w:t>Подписан новый закон о системе местного самоуправления в РФ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0407D1A" w14:textId="77777777" w:rsidR="00FE1898" w:rsidRPr="00FE1898" w:rsidRDefault="00FE1898" w:rsidP="00FE18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98">
        <w:rPr>
          <w:rFonts w:ascii="Times New Roman" w:hAnsi="Times New Roman" w:cs="Times New Roman"/>
          <w:sz w:val="28"/>
          <w:szCs w:val="28"/>
        </w:rPr>
        <w:t xml:space="preserve">В частности, закон уточняет понятие местного самоуправления, определяя его как признаваемую и гарантированную Конституцией РФ форму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 пределах предусмотренных полномочий. </w:t>
      </w:r>
    </w:p>
    <w:p w14:paraId="250C41FD" w14:textId="77777777" w:rsidR="00FE1898" w:rsidRPr="00FE1898" w:rsidRDefault="00FE1898" w:rsidP="00FE18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98">
        <w:rPr>
          <w:rFonts w:ascii="Times New Roman" w:hAnsi="Times New Roman" w:cs="Times New Roman"/>
          <w:sz w:val="28"/>
          <w:szCs w:val="28"/>
        </w:rPr>
        <w:t xml:space="preserve">Закреплена одноуровневая система организации местного самоуправления и установлены следующие виды муниципальных образований, в которых оно осуществляется: городской округ; муниципальный округ; внутригородское муниципальное образование города федерального значения. Субъекты РФ, имеющие социально-экономические, исторические и иные особенности, могут сохранить двухуровневую систему организации местного самоуправления (поселения (сельские и городские) и муниципальные районы). </w:t>
      </w:r>
    </w:p>
    <w:p w14:paraId="624C3DD5" w14:textId="77777777" w:rsidR="00FE1898" w:rsidRPr="00FE1898" w:rsidRDefault="00FE1898" w:rsidP="00FE18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98">
        <w:rPr>
          <w:rFonts w:ascii="Times New Roman" w:hAnsi="Times New Roman" w:cs="Times New Roman"/>
          <w:sz w:val="28"/>
          <w:szCs w:val="28"/>
        </w:rPr>
        <w:t xml:space="preserve">Установлены полномочия органов местного самоуправления по решению вопросов непосредственного обеспечения жизнедеятельности населения, не подлежащие перераспределению между органами местного самоуправления и органами государственной власти субъекта РФ (принятие устава муниципального образования, утверждение и исполнение местного бюджета, установление, введение в действие и прекращение действия ранее введенных местных налогов и сборов и пр.), полномочия, которые могут быть перераспределены законом субъекта РФ для осуществления органами государственной власти субъекта РФ (организация в границах муниципального образования электро-, тепло-, газо- и водоснабжения населения, обеспечение проживающих в муниципальном образовании и нуждающихся в жилых помещениях малоимущих граждан жилыми помещениями, организация предоставления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и пр.), а также полномочия, которые могут быть перераспределены законом субъекта РФ </w:t>
      </w:r>
      <w:r w:rsidRPr="00FE1898">
        <w:rPr>
          <w:rFonts w:ascii="Times New Roman" w:hAnsi="Times New Roman" w:cs="Times New Roman"/>
          <w:sz w:val="28"/>
          <w:szCs w:val="28"/>
        </w:rPr>
        <w:lastRenderedPageBreak/>
        <w:t xml:space="preserve">для осуществления органами местного самоуправления (дорожная деятельность, организация транспортного обслуживания населения в границах муниципального образования, осуществление мероприятий по лесоустройству, осуществление мероприятий по обеспечению безопасности людей на водных объектах, организация и осуществление мероприятий по территориальной обороне и гражданской обороне и пр.). </w:t>
      </w:r>
    </w:p>
    <w:p w14:paraId="21ECF3B1" w14:textId="77777777" w:rsidR="00FE1898" w:rsidRPr="00FE1898" w:rsidRDefault="00FE1898" w:rsidP="00FE18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98">
        <w:rPr>
          <w:rFonts w:ascii="Times New Roman" w:hAnsi="Times New Roman" w:cs="Times New Roman"/>
          <w:sz w:val="28"/>
          <w:szCs w:val="28"/>
        </w:rPr>
        <w:t xml:space="preserve">Также закреплен единый пятилетний срок полномочий лиц, замещающих муниципальные должности. </w:t>
      </w:r>
    </w:p>
    <w:p w14:paraId="71885380" w14:textId="35A2BFA4" w:rsidR="00934957" w:rsidRDefault="00FE1898" w:rsidP="00FE18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98">
        <w:rPr>
          <w:rFonts w:ascii="Times New Roman" w:hAnsi="Times New Roman" w:cs="Times New Roman"/>
          <w:sz w:val="28"/>
          <w:szCs w:val="28"/>
        </w:rPr>
        <w:t>Федеральный закон вступает в силу по истечении девяноста дней после дня его официального опубликования, за исключением его отдельных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1898">
        <w:rPr>
          <w:rFonts w:ascii="Times New Roman" w:hAnsi="Times New Roman" w:cs="Times New Roman"/>
          <w:sz w:val="28"/>
          <w:szCs w:val="28"/>
        </w:rPr>
        <w:t>которые вступают в силу 01 января 2027 года.</w:t>
      </w:r>
    </w:p>
    <w:p w14:paraId="3F9ED8CF" w14:textId="4BF05C0F" w:rsidR="00AF52A8" w:rsidRDefault="00AF52A8" w:rsidP="00FE18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883A3" w14:textId="5A18B152" w:rsidR="00AF52A8" w:rsidRPr="00AF52A8" w:rsidRDefault="00AF52A8" w:rsidP="00AF52A8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12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52A8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ЗАКОН ОТ 20 МАРТА 2025 Г. № 37-ФЗ «О ВНЕСЕНИИ ИЗМЕНЕНИЯ В СТАТЬЮ 211 КОДЕКСА АДМИНИСТРАТИВНОГО СУДОПРОИЗВОДСТВА </w:t>
      </w:r>
      <w:bookmarkStart w:id="1" w:name="_Hlk193965870"/>
      <w:r w:rsidRPr="00AF52A8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bookmarkEnd w:id="1"/>
      <w:r w:rsidRPr="00AF52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F2E01F1" w14:textId="77777777" w:rsidR="00AF52A8" w:rsidRPr="00AF52A8" w:rsidRDefault="00AF52A8" w:rsidP="00AF52A8">
      <w:pPr>
        <w:pStyle w:val="a3"/>
        <w:autoSpaceDE w:val="0"/>
        <w:autoSpaceDN w:val="0"/>
        <w:adjustRightInd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52A8">
        <w:rPr>
          <w:rFonts w:ascii="Times New Roman" w:hAnsi="Times New Roman" w:cs="Times New Roman"/>
          <w:sz w:val="28"/>
          <w:szCs w:val="28"/>
        </w:rPr>
        <w:t>Реализовано Постановление Конституционного Суда Российской Федерации от 11 апреля 2024 г. № 17-П «По делу о проверке конституционности статьи 85, части 4 статьи 87 и статьи 211 Кодекса административного судопроизводства Российской Федерации в связи с жалобой гражданина Д.В. Сергеева».</w:t>
      </w:r>
    </w:p>
    <w:p w14:paraId="6C791750" w14:textId="6DFBB992" w:rsidR="00AF52A8" w:rsidRDefault="00AF52A8" w:rsidP="00AF52A8">
      <w:pPr>
        <w:pStyle w:val="a3"/>
        <w:autoSpaceDE w:val="0"/>
        <w:autoSpaceDN w:val="0"/>
        <w:adjustRightInd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52A8">
        <w:rPr>
          <w:rFonts w:ascii="Times New Roman" w:hAnsi="Times New Roman" w:cs="Times New Roman"/>
          <w:sz w:val="28"/>
          <w:szCs w:val="28"/>
        </w:rPr>
        <w:t>Уточнены случаи, в которых судом применяются меры предварительной защиты по административному иску об оспаривании нормативного правового акта.</w:t>
      </w:r>
    </w:p>
    <w:p w14:paraId="6D0B10D8" w14:textId="15595051" w:rsidR="00AF52A8" w:rsidRPr="00AF52A8" w:rsidRDefault="00AF52A8" w:rsidP="00AF52A8">
      <w:pPr>
        <w:pStyle w:val="a3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вступил в законную силу 31 марта 2025 года.</w:t>
      </w:r>
    </w:p>
    <w:p w14:paraId="0AC6BC64" w14:textId="0535F238" w:rsidR="004E1DE4" w:rsidRDefault="004E1DE4" w:rsidP="00FE18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89D08" w14:textId="6427B30C" w:rsidR="00934957" w:rsidRPr="004E1DE4" w:rsidRDefault="004E1DE4" w:rsidP="004E1DE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1DE4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ЗАКОН ОТ 28 ДЕКАБРЯ 2024 Г. № 547-ФЗ «О ВНЕСЕНИИ ИЗМЕНЕНИЙ В ФЕДЕРАЛЬНЫЙ ЗАКОН «О ПОРЯДКЕ РАССМОТРЕНИЯ ОБРАЩЕНИЙ ГРАЖДАН </w:t>
      </w:r>
      <w:bookmarkStart w:id="2" w:name="_Hlk193966394"/>
      <w:r w:rsidRPr="004E1DE4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bookmarkEnd w:id="2"/>
      <w:r w:rsidRPr="004E1DE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2CDC7C2" w14:textId="77777777" w:rsidR="004E1DE4" w:rsidRPr="004E1DE4" w:rsidRDefault="004E1DE4" w:rsidP="004E1DE4">
      <w:pPr>
        <w:pStyle w:val="a3"/>
        <w:autoSpaceDE w:val="0"/>
        <w:autoSpaceDN w:val="0"/>
        <w:adjustRightInd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1DE4">
        <w:rPr>
          <w:rFonts w:ascii="Times New Roman" w:hAnsi="Times New Roman" w:cs="Times New Roman"/>
          <w:sz w:val="28"/>
          <w:szCs w:val="28"/>
        </w:rPr>
        <w:t>Уточняется понятие «обращение гражданина». Предусмотрена возможность направления в государственный орган, орган местного самоуправления или должностному лицу предложения, заявления или жалобы в форме электронного документа с использованием информационной системы государственного органа или органа местного самоуправления либо сайта указанных органов, обеспечивающих идентификацию или аутентификацию граждан.</w:t>
      </w:r>
    </w:p>
    <w:p w14:paraId="6B754327" w14:textId="77777777" w:rsidR="004E1DE4" w:rsidRPr="004E1DE4" w:rsidRDefault="004E1DE4" w:rsidP="004E1DE4">
      <w:pPr>
        <w:pStyle w:val="a3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E4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граждан в связи с их обращениями в органы, осуществляющие оперативно-разыскную деятельность или </w:t>
      </w:r>
      <w:r w:rsidRPr="004E1DE4">
        <w:rPr>
          <w:rFonts w:ascii="Times New Roman" w:hAnsi="Times New Roman" w:cs="Times New Roman"/>
          <w:sz w:val="28"/>
          <w:szCs w:val="28"/>
        </w:rPr>
        <w:lastRenderedPageBreak/>
        <w:t>обеспечение безопасности, к должностным лицам указанных органов нормативными правовыми актами МВД России, ФСБ России, СВР России, ФСО России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14:paraId="0C9E1BAB" w14:textId="77777777" w:rsidR="004E1DE4" w:rsidRPr="004E1DE4" w:rsidRDefault="004E1DE4" w:rsidP="004E1DE4">
      <w:pPr>
        <w:pStyle w:val="a3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E4">
        <w:rPr>
          <w:rFonts w:ascii="Times New Roman" w:hAnsi="Times New Roman" w:cs="Times New Roman"/>
          <w:sz w:val="28"/>
          <w:szCs w:val="28"/>
        </w:rPr>
        <w:t>В случае использования для направления обращения информационной системы государственного органа или органа местного самоуправления, обеспечивающей идентификацию или аутентификацию гражданина, для направления ответа, уведомления о переадресации обращения может использоваться адрес (уникальный идентификатор) личного кабинета в такой системе.</w:t>
      </w:r>
    </w:p>
    <w:p w14:paraId="620CD249" w14:textId="28982333" w:rsidR="004E1DE4" w:rsidRPr="004E1DE4" w:rsidRDefault="004E1DE4" w:rsidP="004E1DE4">
      <w:pPr>
        <w:pStyle w:val="a3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E4">
        <w:rPr>
          <w:rFonts w:ascii="Times New Roman" w:hAnsi="Times New Roman" w:cs="Times New Roman"/>
          <w:sz w:val="28"/>
          <w:szCs w:val="28"/>
        </w:rPr>
        <w:t>Ответ на обращение может направляться в форме электронного документа по адресу (уникальному идентификатору) личного кабинета гражданина в информационной системе государственного органа или органа местного самоуправления, обеспечивающей идентификацию или аутентификацию гражданин.</w:t>
      </w:r>
    </w:p>
    <w:p w14:paraId="0F747C06" w14:textId="41B3243A" w:rsidR="004E1DE4" w:rsidRDefault="004E1DE4" w:rsidP="004E1DE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вступил в законную силу 30 марта 2025 года.</w:t>
      </w:r>
    </w:p>
    <w:p w14:paraId="10819FF6" w14:textId="77777777" w:rsidR="004E1DE4" w:rsidRPr="003E3519" w:rsidRDefault="004E1DE4" w:rsidP="004E1DE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FF5D0" w14:textId="75FF9163" w:rsidR="00CC0BA8" w:rsidRDefault="00AF52A8" w:rsidP="00E917EE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C0BA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8694E" w:rsidRPr="00FE1898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РФ ОТ 07</w:t>
      </w:r>
      <w:r w:rsidR="0088694E">
        <w:rPr>
          <w:rFonts w:ascii="Times New Roman" w:hAnsi="Times New Roman" w:cs="Times New Roman"/>
          <w:b/>
          <w:bCs/>
          <w:sz w:val="28"/>
          <w:szCs w:val="28"/>
        </w:rPr>
        <w:t xml:space="preserve"> МАРТА </w:t>
      </w:r>
      <w:r w:rsidR="0088694E" w:rsidRPr="00FE1898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88694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88694E" w:rsidRPr="00FE18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694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88694E" w:rsidRPr="00FE1898">
        <w:rPr>
          <w:rFonts w:ascii="Times New Roman" w:hAnsi="Times New Roman" w:cs="Times New Roman"/>
          <w:b/>
          <w:bCs/>
          <w:sz w:val="28"/>
          <w:szCs w:val="28"/>
        </w:rPr>
        <w:t xml:space="preserve"> 286</w:t>
      </w:r>
      <w:r w:rsidR="0088694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8694E" w:rsidRPr="00FE1898">
        <w:rPr>
          <w:rFonts w:ascii="Times New Roman" w:hAnsi="Times New Roman" w:cs="Times New Roman"/>
          <w:b/>
          <w:bCs/>
          <w:sz w:val="28"/>
          <w:szCs w:val="28"/>
        </w:rPr>
        <w:t>О ДНЕ АРХИТЕКТОРА</w:t>
      </w:r>
      <w:r w:rsidR="008869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678661C" w14:textId="59ABE46C" w:rsidR="0088694E" w:rsidRPr="0088694E" w:rsidRDefault="0088694E" w:rsidP="00E917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94E">
        <w:rPr>
          <w:rFonts w:ascii="Times New Roman" w:hAnsi="Times New Roman" w:cs="Times New Roman"/>
          <w:bCs/>
          <w:sz w:val="28"/>
          <w:szCs w:val="28"/>
        </w:rPr>
        <w:t>Правительством установлен новый профессиональный праздник - День архитектора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2B70B7C" w14:textId="77777777" w:rsidR="0088694E" w:rsidRDefault="0088694E" w:rsidP="00E917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94E">
        <w:rPr>
          <w:rFonts w:ascii="Times New Roman" w:hAnsi="Times New Roman" w:cs="Times New Roman"/>
          <w:bCs/>
          <w:sz w:val="28"/>
          <w:szCs w:val="28"/>
        </w:rPr>
        <w:t xml:space="preserve">Работники указанной отрасли смогут отмечать его в первый понедельник июля. </w:t>
      </w:r>
    </w:p>
    <w:p w14:paraId="40DCDE80" w14:textId="7261B638" w:rsidR="002664B9" w:rsidRDefault="0088694E" w:rsidP="0088694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934957" w:rsidRPr="00934957">
        <w:rPr>
          <w:rFonts w:ascii="Times New Roman" w:hAnsi="Times New Roman" w:cs="Times New Roman"/>
          <w:bCs/>
          <w:sz w:val="28"/>
          <w:szCs w:val="28"/>
        </w:rPr>
        <w:t xml:space="preserve"> вступил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34957" w:rsidRPr="00934957">
        <w:rPr>
          <w:rFonts w:ascii="Times New Roman" w:hAnsi="Times New Roman" w:cs="Times New Roman"/>
          <w:bCs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934957" w:rsidRPr="0093495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марта</w:t>
      </w:r>
      <w:r w:rsidR="00934957" w:rsidRPr="00934957">
        <w:rPr>
          <w:rFonts w:ascii="Times New Roman" w:hAnsi="Times New Roman" w:cs="Times New Roman"/>
          <w:bCs/>
          <w:sz w:val="28"/>
          <w:szCs w:val="28"/>
        </w:rPr>
        <w:t xml:space="preserve"> 2025 года.</w:t>
      </w:r>
    </w:p>
    <w:p w14:paraId="09E31C26" w14:textId="77777777" w:rsidR="00934957" w:rsidRPr="00523F54" w:rsidRDefault="00934957" w:rsidP="0093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6A331" w14:textId="163FD61A" w:rsidR="00CC0BA8" w:rsidRDefault="00AF52A8" w:rsidP="0088694E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24B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D7B9B" w:rsidRPr="0088694E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РФ ОТ 18</w:t>
      </w:r>
      <w:r w:rsidR="009D7B9B">
        <w:rPr>
          <w:rFonts w:ascii="Times New Roman" w:hAnsi="Times New Roman" w:cs="Times New Roman"/>
          <w:b/>
          <w:bCs/>
          <w:sz w:val="28"/>
          <w:szCs w:val="28"/>
        </w:rPr>
        <w:t xml:space="preserve"> МАРТА </w:t>
      </w:r>
      <w:r w:rsidR="009D7B9B" w:rsidRPr="0088694E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9D7B9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9D7B9B" w:rsidRPr="00886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4E9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D7B9B" w:rsidRPr="0088694E">
        <w:rPr>
          <w:rFonts w:ascii="Times New Roman" w:hAnsi="Times New Roman" w:cs="Times New Roman"/>
          <w:b/>
          <w:bCs/>
          <w:sz w:val="28"/>
          <w:szCs w:val="28"/>
        </w:rPr>
        <w:t xml:space="preserve"> 326</w:t>
      </w:r>
      <w:r w:rsidR="009D7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4E9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D7B9B" w:rsidRPr="0088694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ПРАВИТЕЛЬСТВА РОССИЙСКОЙ ФЕДЕРАЦИИ ОТ 22 ФЕВРАЛЯ 2012 Г. </w:t>
      </w:r>
      <w:r w:rsidR="00684E9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D7B9B" w:rsidRPr="0088694E">
        <w:rPr>
          <w:rFonts w:ascii="Times New Roman" w:hAnsi="Times New Roman" w:cs="Times New Roman"/>
          <w:b/>
          <w:bCs/>
          <w:sz w:val="28"/>
          <w:szCs w:val="28"/>
        </w:rPr>
        <w:t xml:space="preserve"> 154</w:t>
      </w:r>
      <w:r w:rsidR="00684E9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98DDFA9" w14:textId="5CF1F5C9" w:rsidR="00684E9E" w:rsidRPr="00684E9E" w:rsidRDefault="00684E9E" w:rsidP="00E917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9E">
        <w:rPr>
          <w:rFonts w:ascii="Times New Roman" w:hAnsi="Times New Roman" w:cs="Times New Roman"/>
          <w:sz w:val="28"/>
          <w:szCs w:val="28"/>
        </w:rPr>
        <w:t>Внесены изменения в требования к схемам теплоснабжения, порядку их 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0F779C" w14:textId="77777777" w:rsidR="00684E9E" w:rsidRDefault="00684E9E" w:rsidP="00E917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9E">
        <w:rPr>
          <w:rFonts w:ascii="Times New Roman" w:hAnsi="Times New Roman" w:cs="Times New Roman"/>
          <w:sz w:val="28"/>
          <w:szCs w:val="28"/>
        </w:rPr>
        <w:t xml:space="preserve">В частности, установлен порядок разработки предложений об актуализации системы мер по повышению надежности малонадежных и ненадежных систем теплоснабжения, определенных по итогам анализа и оценки надежности теплоснабжения в отношении территории соответствующего поселения, муниципального округа, городского округа, определен перечень сведений, включаемых в указанные предложения, установлен порядок представления исполнительным органом субъекта РФ </w:t>
      </w:r>
      <w:r w:rsidRPr="00684E9E">
        <w:rPr>
          <w:rFonts w:ascii="Times New Roman" w:hAnsi="Times New Roman" w:cs="Times New Roman"/>
          <w:sz w:val="28"/>
          <w:szCs w:val="28"/>
        </w:rPr>
        <w:lastRenderedPageBreak/>
        <w:t xml:space="preserve">итогов анализа и оценки надежности теплоснабжения на территории соответствующего поселения, муниципального округа, городского округа, уточнен порядок направления органом местного самоуправления, органом исполнительной власти городов федерального значения в уполномоченный федеральный орган проекта схемы теплоснабжения (проекта актуализированной схемы теплоснабжения). </w:t>
      </w:r>
    </w:p>
    <w:p w14:paraId="47D46312" w14:textId="171C0FAA" w:rsidR="00934957" w:rsidRDefault="00934957" w:rsidP="00E917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684E9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E9E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14:paraId="529A5183" w14:textId="77777777" w:rsidR="00934957" w:rsidRDefault="00934957" w:rsidP="0093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6B03DD" w14:textId="2A6007D9" w:rsidR="004E1DE4" w:rsidRDefault="00AF52A8" w:rsidP="004E1DE4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24B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E1DE4" w:rsidRPr="004E1DE4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РОССИЙСКОЙ ФЕДЕРАЦИИ ОТ 18 МАРТА 2025 Г. № 329 «О НЕКОТОРЫХ ОСОБЕННОСТЯХ РЕГУЛИРОВАНИЯ ЖИЛИЩНЫХ ОТНОШЕНИЙ В 2025 - 2026 ГОДАХ».</w:t>
      </w:r>
    </w:p>
    <w:p w14:paraId="237E0E5C" w14:textId="77777777" w:rsidR="004E1DE4" w:rsidRPr="004E1DE4" w:rsidRDefault="004E1DE4" w:rsidP="00E917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E4">
        <w:rPr>
          <w:rFonts w:ascii="Times New Roman" w:hAnsi="Times New Roman" w:cs="Times New Roman"/>
          <w:sz w:val="28"/>
          <w:szCs w:val="28"/>
        </w:rPr>
        <w:t xml:space="preserve">До 1 января 2027 г. при начислении и уплате пеней и неустоек нужно исходить из более низкой ключевой ставки: 9,5% или той, которая действует на день оплаты. Правило распространили на отношения в области ЖКХ и ресурсоснабжения, которые возникли с начала 2025 года. </w:t>
      </w:r>
    </w:p>
    <w:p w14:paraId="35F99E5D" w14:textId="77777777" w:rsidR="004E1DE4" w:rsidRPr="004E1DE4" w:rsidRDefault="004E1DE4" w:rsidP="00E917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E4">
        <w:rPr>
          <w:rFonts w:ascii="Times New Roman" w:hAnsi="Times New Roman" w:cs="Times New Roman"/>
          <w:sz w:val="28"/>
          <w:szCs w:val="28"/>
        </w:rPr>
        <w:t xml:space="preserve">Речь идет о начислении и уплате: </w:t>
      </w:r>
    </w:p>
    <w:p w14:paraId="443D1F71" w14:textId="77777777" w:rsidR="004E1DE4" w:rsidRPr="004E1DE4" w:rsidRDefault="004E1DE4" w:rsidP="00E917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E4">
        <w:rPr>
          <w:rFonts w:ascii="Times New Roman" w:hAnsi="Times New Roman" w:cs="Times New Roman"/>
          <w:sz w:val="28"/>
          <w:szCs w:val="28"/>
        </w:rPr>
        <w:t xml:space="preserve">- пеней, если за жилье и коммунальные услуги заплатили не в срок или не полностью. То же касается взносов на капремонт; </w:t>
      </w:r>
    </w:p>
    <w:p w14:paraId="4D0DCA1F" w14:textId="32FEB91E" w:rsidR="00342C23" w:rsidRDefault="004E1DE4" w:rsidP="00E917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E4">
        <w:rPr>
          <w:rFonts w:ascii="Times New Roman" w:hAnsi="Times New Roman" w:cs="Times New Roman"/>
          <w:sz w:val="28"/>
          <w:szCs w:val="28"/>
        </w:rPr>
        <w:t>- неустойки за то, что юридические лица и индивидуальные предприниматели не вовремя или не полностью заплатили за их снабжение электроэнергией, водой, теплом и т.п.</w:t>
      </w:r>
    </w:p>
    <w:p w14:paraId="71107E00" w14:textId="79E0F687" w:rsidR="004E1DE4" w:rsidRDefault="004E1DE4" w:rsidP="00E917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Вступило в законную силу 19 марта 2025 года.</w:t>
      </w:r>
    </w:p>
    <w:p w14:paraId="465E85D7" w14:textId="77777777" w:rsidR="004E1DE4" w:rsidRDefault="004E1DE4" w:rsidP="004E1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3644C" w14:textId="1685C6EE" w:rsidR="00342C23" w:rsidRDefault="00AF52A8" w:rsidP="00066DE2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24B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17EE" w:rsidRPr="00E917EE">
        <w:rPr>
          <w:rFonts w:ascii="Times New Roman" w:hAnsi="Times New Roman" w:cs="Times New Roman"/>
          <w:b/>
          <w:bCs/>
          <w:sz w:val="28"/>
          <w:szCs w:val="28"/>
        </w:rPr>
        <w:t>ПРИКАЗ МИНИСТЕРСТВА ПРОСВЕЩЕНИЯ РОССИЙСКОЙ ФЕДЕРАЦИИ ОТ 17 ФЕВРАЛЯ 2025 Г. № 108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ПРОСВЕЩЕНИЯ РОССИЙСКОЙ ФЕДЕРАЦИИ ОТ 6 АПРЕЛЯ 2023 Г. № 240».</w:t>
      </w:r>
    </w:p>
    <w:p w14:paraId="56ACE4EF" w14:textId="77777777" w:rsidR="00E917EE" w:rsidRPr="00E917EE" w:rsidRDefault="00E917EE" w:rsidP="00E917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EE">
        <w:rPr>
          <w:rFonts w:ascii="Times New Roman" w:hAnsi="Times New Roman" w:cs="Times New Roman"/>
          <w:sz w:val="28"/>
          <w:szCs w:val="28"/>
        </w:rPr>
        <w:t>Уточняется порядок перевода обучающихся из одной школы в другую.</w:t>
      </w:r>
    </w:p>
    <w:p w14:paraId="41D78C13" w14:textId="77777777" w:rsidR="00E917EE" w:rsidRPr="00E917EE" w:rsidRDefault="00E917EE" w:rsidP="00E917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EE">
        <w:rPr>
          <w:rFonts w:ascii="Times New Roman" w:hAnsi="Times New Roman" w:cs="Times New Roman"/>
          <w:sz w:val="28"/>
          <w:szCs w:val="28"/>
        </w:rPr>
        <w:lastRenderedPageBreak/>
        <w:t xml:space="preserve">В частности, закреплена возможность направления заявления о зачислении обучающегося в принимающую организацию в порядке перевода из исходной организации в электронной форме посредством Единого портала госуслуг, а также сервисов региональных информационных систем, в случае перевода по собственной инициативе совершеннолетнего обучающегося или по инициативе родителей несовершеннолетнего обучающегося. </w:t>
      </w:r>
    </w:p>
    <w:p w14:paraId="05259A49" w14:textId="77777777" w:rsidR="00E917EE" w:rsidRPr="00E917EE" w:rsidRDefault="00E917EE" w:rsidP="00E917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EE">
        <w:rPr>
          <w:rFonts w:ascii="Times New Roman" w:hAnsi="Times New Roman" w:cs="Times New Roman"/>
          <w:sz w:val="28"/>
          <w:szCs w:val="28"/>
        </w:rPr>
        <w:t xml:space="preserve">Также предусмотрена возможность уведомления в электронной форме (с использованием Единого портала госуслуг или сервисов региональных информационных систем) исходной организации о зачислении обучающегося в принимающую организацию или о предстоящем переводе в связи с прекращением деятельности исходной организации. </w:t>
      </w:r>
    </w:p>
    <w:p w14:paraId="51EFB489" w14:textId="77777777" w:rsidR="00E917EE" w:rsidRDefault="00E917EE" w:rsidP="00E917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EE">
        <w:rPr>
          <w:rFonts w:ascii="Times New Roman" w:hAnsi="Times New Roman" w:cs="Times New Roman"/>
          <w:sz w:val="28"/>
          <w:szCs w:val="28"/>
        </w:rPr>
        <w:t xml:space="preserve">Настоящий приказ действует до 1 сентября 2029 года. </w:t>
      </w:r>
    </w:p>
    <w:p w14:paraId="630C3E7F" w14:textId="77777777" w:rsidR="00E917EE" w:rsidRDefault="00E917EE" w:rsidP="00E917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EE">
        <w:rPr>
          <w:rFonts w:ascii="Times New Roman" w:hAnsi="Times New Roman" w:cs="Times New Roman"/>
          <w:sz w:val="28"/>
          <w:szCs w:val="28"/>
        </w:rPr>
        <w:t xml:space="preserve">Зарегистрировано в Минюсте России 18 марта 2025 г. № 81584. </w:t>
      </w:r>
    </w:p>
    <w:p w14:paraId="148E1778" w14:textId="1770D0EA" w:rsidR="00342C23" w:rsidRDefault="00E917EE" w:rsidP="00E917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Вступило в законную силу</w:t>
      </w:r>
      <w:r w:rsidRPr="00E917EE">
        <w:rPr>
          <w:rFonts w:ascii="Times New Roman" w:hAnsi="Times New Roman" w:cs="Times New Roman"/>
          <w:sz w:val="28"/>
          <w:szCs w:val="28"/>
        </w:rPr>
        <w:t xml:space="preserve"> 30 марта 2025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917EE">
        <w:rPr>
          <w:rFonts w:ascii="Times New Roman" w:hAnsi="Times New Roman" w:cs="Times New Roman"/>
          <w:sz w:val="28"/>
          <w:szCs w:val="28"/>
        </w:rPr>
        <w:t>.</w:t>
      </w:r>
    </w:p>
    <w:p w14:paraId="5E0B5D66" w14:textId="77777777" w:rsidR="00E917EE" w:rsidRDefault="00E917EE" w:rsidP="00342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11E42" w14:textId="59B7FA77" w:rsidR="00E917EE" w:rsidRDefault="00AF52A8" w:rsidP="00E917EE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8140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17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17EE" w:rsidRPr="00E917EE">
        <w:rPr>
          <w:rFonts w:ascii="Times New Roman" w:hAnsi="Times New Roman" w:cs="Times New Roman"/>
          <w:b/>
          <w:bCs/>
          <w:sz w:val="28"/>
          <w:szCs w:val="28"/>
        </w:rPr>
        <w:t>РЕКОМЕНДАЦИИ ОРГАНАМ МЕСТНОГО САМОУПРАВЛЕНИЯ ПО ОРГАНИЗАЦИИ ПОДГОТОВКИ, ИНФОРМИРОВАНИЮ И КОНСУЛЬТИРОВАНИЮ НАСЕЛЕНИЯ МУНИЦИПАЛЬНЫХ ОБРАЗОВАНИЙ В ОБЛАСТИ ГРАЖДАНСКОЙ ОБОРОНЫ И ЗАЩИТЫ ОТ ЧРЕЗВЫЧАЙНЫХ СИТУАЦИЙ</w:t>
      </w:r>
      <w:r w:rsidR="00E917E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E917EE" w:rsidRPr="00E917EE">
        <w:rPr>
          <w:rFonts w:ascii="Times New Roman" w:hAnsi="Times New Roman" w:cs="Times New Roman"/>
          <w:b/>
          <w:bCs/>
          <w:sz w:val="28"/>
          <w:szCs w:val="28"/>
        </w:rPr>
        <w:t xml:space="preserve">(УТВ. МЧС РОССИИ) </w:t>
      </w:r>
    </w:p>
    <w:p w14:paraId="08478716" w14:textId="77777777" w:rsidR="00E917EE" w:rsidRPr="00E917EE" w:rsidRDefault="00E917EE" w:rsidP="00E917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EE">
        <w:rPr>
          <w:rFonts w:ascii="Times New Roman" w:hAnsi="Times New Roman" w:cs="Times New Roman"/>
          <w:sz w:val="28"/>
          <w:szCs w:val="28"/>
        </w:rPr>
        <w:t>Разработаны рекомендации органам местного самоуправления по организации подготовки, информированию и консультированию населения муниципальных образований в области гражданской обороны и защиты от чрезвычайных ситуаций</w:t>
      </w:r>
    </w:p>
    <w:p w14:paraId="3B160A05" w14:textId="77777777" w:rsidR="00E917EE" w:rsidRPr="00E917EE" w:rsidRDefault="00E917EE" w:rsidP="00E917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EE">
        <w:rPr>
          <w:rFonts w:ascii="Times New Roman" w:hAnsi="Times New Roman" w:cs="Times New Roman"/>
          <w:sz w:val="28"/>
          <w:szCs w:val="28"/>
        </w:rPr>
        <w:t xml:space="preserve">Рекомендации предназначены для представителей органов государственной власти субъектов РФ, органов местного самоуправления и специалистов в области подготовки, информирования и консультирования населения по вопросам ГО и защиты от ЧС. </w:t>
      </w:r>
    </w:p>
    <w:p w14:paraId="2E2901F6" w14:textId="578B300A" w:rsidR="00930577" w:rsidRDefault="00E917EE" w:rsidP="00E917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17EE">
        <w:rPr>
          <w:rFonts w:ascii="Times New Roman" w:hAnsi="Times New Roman" w:cs="Times New Roman"/>
          <w:sz w:val="28"/>
          <w:szCs w:val="28"/>
        </w:rPr>
        <w:t>Рекомендации могут быть использованы в целях совершенствования уровня знаний населения в области ГО и защиты от ЧС в современных условиях, выработки единых подходов к организации подготовки, информирования и консультирования населения муниципальных образований по вопросам ГО и защиты от ЧС.</w:t>
      </w:r>
    </w:p>
    <w:p w14:paraId="5D24F712" w14:textId="77777777" w:rsidR="00066DE2" w:rsidRDefault="00066DE2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7824433" w14:textId="73429A43" w:rsidR="001F7CEC" w:rsidRDefault="001F7CEC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ПРОЕКТЫ ФЕДЕРАЛЬНОГО ЗАКОНОДАТЕЛЬСТВА</w:t>
      </w:r>
    </w:p>
    <w:p w14:paraId="3C59D3B0" w14:textId="4C20E368" w:rsidR="001F7CEC" w:rsidRDefault="001F7CEC" w:rsidP="002019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(с </w:t>
      </w:r>
      <w:r w:rsidR="003D364C">
        <w:rPr>
          <w:rFonts w:ascii="Times New Roman" w:hAnsi="Times New Roman"/>
          <w:b/>
          <w:bCs/>
          <w:sz w:val="28"/>
          <w:szCs w:val="28"/>
        </w:rPr>
        <w:t>01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1EC2">
        <w:rPr>
          <w:rFonts w:ascii="Times New Roman" w:hAnsi="Times New Roman"/>
          <w:b/>
          <w:bCs/>
          <w:sz w:val="28"/>
          <w:szCs w:val="28"/>
        </w:rPr>
        <w:t>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1072C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г. по </w:t>
      </w:r>
      <w:r w:rsidR="004B1EC2">
        <w:rPr>
          <w:rFonts w:ascii="Times New Roman" w:hAnsi="Times New Roman"/>
          <w:b/>
          <w:bCs/>
          <w:sz w:val="28"/>
          <w:szCs w:val="28"/>
        </w:rPr>
        <w:t>31 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1072C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г.)</w:t>
      </w:r>
    </w:p>
    <w:p w14:paraId="08328EDD" w14:textId="77777777" w:rsidR="000B0536" w:rsidRPr="004318E6" w:rsidRDefault="000B0536" w:rsidP="002019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D70D0C1" w14:textId="1E2DE5F8" w:rsidR="00E917EE" w:rsidRPr="00E917EE" w:rsidRDefault="00E917EE" w:rsidP="00E917EE">
      <w:pPr>
        <w:pStyle w:val="a3"/>
        <w:numPr>
          <w:ilvl w:val="0"/>
          <w:numId w:val="34"/>
        </w:numPr>
        <w:spacing w:after="120" w:line="360" w:lineRule="exact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E917EE">
        <w:rPr>
          <w:rFonts w:ascii="Times New Roman" w:hAnsi="Times New Roman"/>
          <w:b/>
          <w:bCs/>
          <w:sz w:val="28"/>
          <w:szCs w:val="28"/>
        </w:rPr>
        <w:t xml:space="preserve">ПРОЕКТ ФЕДЕРАЛЬНОГО ЗАКОНА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E917EE">
        <w:rPr>
          <w:rFonts w:ascii="Times New Roman" w:hAnsi="Times New Roman"/>
          <w:b/>
          <w:bCs/>
          <w:sz w:val="28"/>
          <w:szCs w:val="28"/>
        </w:rPr>
        <w:t>О ЗЕМЛЕУСТРОЙСТВЕ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E917EE">
        <w:rPr>
          <w:rFonts w:ascii="Times New Roman" w:hAnsi="Times New Roman"/>
          <w:b/>
          <w:bCs/>
          <w:sz w:val="28"/>
          <w:szCs w:val="28"/>
        </w:rPr>
        <w:t xml:space="preserve"> (НЕ ВНЕСЕН В ГД ФС РФ) </w:t>
      </w:r>
    </w:p>
    <w:p w14:paraId="766C28BB" w14:textId="69F54761" w:rsidR="00E917EE" w:rsidRPr="00E917EE" w:rsidRDefault="00E917EE" w:rsidP="00E917E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917EE">
        <w:rPr>
          <w:rFonts w:ascii="Times New Roman" w:hAnsi="Times New Roman"/>
          <w:sz w:val="28"/>
          <w:szCs w:val="28"/>
        </w:rPr>
        <w:lastRenderedPageBreak/>
        <w:t>Подготовлен проект нового закона о землеустройстве</w:t>
      </w:r>
      <w:r>
        <w:rPr>
          <w:rFonts w:ascii="Times New Roman" w:hAnsi="Times New Roman"/>
          <w:sz w:val="28"/>
          <w:szCs w:val="28"/>
        </w:rPr>
        <w:t>.</w:t>
      </w:r>
    </w:p>
    <w:p w14:paraId="2E63837F" w14:textId="77777777" w:rsidR="00E917EE" w:rsidRPr="00E917EE" w:rsidRDefault="00E917EE" w:rsidP="00E917E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917EE">
        <w:rPr>
          <w:rFonts w:ascii="Times New Roman" w:hAnsi="Times New Roman"/>
          <w:sz w:val="28"/>
          <w:szCs w:val="28"/>
        </w:rPr>
        <w:t xml:space="preserve">Законопроектом определяются основные принципы, перечень участников землеустроительных отношений, основания проведения землеустройства, состав мероприятий по землеустройству, виды землеустроительной документации и информационная основа проведения землеустройства. </w:t>
      </w:r>
    </w:p>
    <w:p w14:paraId="3AB878D4" w14:textId="77777777" w:rsidR="00E917EE" w:rsidRPr="00E917EE" w:rsidRDefault="00E917EE" w:rsidP="00E917E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917EE">
        <w:rPr>
          <w:rFonts w:ascii="Times New Roman" w:hAnsi="Times New Roman"/>
          <w:sz w:val="28"/>
          <w:szCs w:val="28"/>
        </w:rPr>
        <w:t xml:space="preserve">Также определены виды, назначение, содержание и порядок подготовки и утверждения землеустроительной документации. При этом особое внимание уделено подготовке Схемы землеустройства территории Российской Федерации, которой придается статус документа стратегического планирования. </w:t>
      </w:r>
    </w:p>
    <w:p w14:paraId="06CF7292" w14:textId="39C12762" w:rsidR="00956EB4" w:rsidRDefault="00E917EE" w:rsidP="00E917E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917EE">
        <w:rPr>
          <w:rFonts w:ascii="Times New Roman" w:hAnsi="Times New Roman"/>
          <w:sz w:val="28"/>
          <w:szCs w:val="28"/>
        </w:rPr>
        <w:t>Кроме того, документом закрепляется создание Единой федеральной карты-схемы земель сельскохозяйственного назначения, которая воспроизводит границы сельскохозяйственных угодий и иных земель сельскохозяйственного назначения и содержит их количественные и качественные характеристики.</w:t>
      </w:r>
    </w:p>
    <w:p w14:paraId="4210A0BC" w14:textId="77777777" w:rsidR="00E917EE" w:rsidRDefault="00E917EE" w:rsidP="00E917E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34646" w14:textId="77777777" w:rsidR="005031E5" w:rsidRDefault="005031E5" w:rsidP="00956E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9A82D" w14:textId="06E1D2C4" w:rsidR="001F7CEC" w:rsidRDefault="001F7CEC" w:rsidP="001F7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ОБЗОР </w:t>
      </w:r>
      <w:r w:rsidRPr="008F56F9">
        <w:rPr>
          <w:rFonts w:ascii="Times New Roman" w:hAnsi="Times New Roman" w:cs="Times New Roman"/>
          <w:b/>
          <w:bCs/>
          <w:sz w:val="28"/>
          <w:szCs w:val="28"/>
        </w:rPr>
        <w:t>РЕГИОНАЛЬНО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8F56F9">
        <w:rPr>
          <w:rFonts w:ascii="Times New Roman" w:hAnsi="Times New Roman" w:cs="Times New Roman"/>
          <w:b/>
          <w:bCs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3F45AB20" w14:textId="51E17442" w:rsidR="001F7CEC" w:rsidRDefault="001F7CEC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A308F">
        <w:rPr>
          <w:rFonts w:ascii="Times New Roman" w:hAnsi="Times New Roman"/>
          <w:b/>
          <w:bCs/>
          <w:sz w:val="28"/>
          <w:szCs w:val="28"/>
        </w:rPr>
        <w:t>(с 0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="004B1EC2">
        <w:rPr>
          <w:rFonts w:ascii="Times New Roman" w:hAnsi="Times New Roman"/>
          <w:b/>
          <w:bCs/>
          <w:sz w:val="28"/>
          <w:szCs w:val="28"/>
        </w:rPr>
        <w:t>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08F">
        <w:rPr>
          <w:rFonts w:ascii="Times New Roman" w:hAnsi="Times New Roman"/>
          <w:b/>
          <w:bCs/>
          <w:sz w:val="28"/>
          <w:szCs w:val="28"/>
        </w:rPr>
        <w:t>202</w:t>
      </w:r>
      <w:r w:rsidR="001072C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г. </w:t>
      </w:r>
      <w:r w:rsidRPr="009A308F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4B1EC2">
        <w:rPr>
          <w:rFonts w:ascii="Times New Roman" w:hAnsi="Times New Roman"/>
          <w:b/>
          <w:bCs/>
          <w:sz w:val="28"/>
          <w:szCs w:val="28"/>
        </w:rPr>
        <w:t>31 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08F">
        <w:rPr>
          <w:rFonts w:ascii="Times New Roman" w:hAnsi="Times New Roman"/>
          <w:b/>
          <w:bCs/>
          <w:sz w:val="28"/>
          <w:szCs w:val="28"/>
        </w:rPr>
        <w:t>202</w:t>
      </w:r>
      <w:r w:rsidR="001072C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Pr="009A308F">
        <w:rPr>
          <w:rFonts w:ascii="Times New Roman" w:hAnsi="Times New Roman"/>
          <w:b/>
          <w:bCs/>
          <w:sz w:val="28"/>
          <w:szCs w:val="28"/>
        </w:rPr>
        <w:t>)</w:t>
      </w:r>
    </w:p>
    <w:p w14:paraId="6EC2D03A" w14:textId="77777777" w:rsidR="001F7CEC" w:rsidRPr="00346E49" w:rsidRDefault="001F7CEC" w:rsidP="001435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AF2533" w14:textId="78B7E95D" w:rsidR="00450F4E" w:rsidRPr="00450F4E" w:rsidRDefault="00450F4E" w:rsidP="00450F4E">
      <w:pPr>
        <w:numPr>
          <w:ilvl w:val="0"/>
          <w:numId w:val="35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bookmarkStart w:id="3" w:name="_Hlk191908517"/>
      <w:r w:rsidRPr="00450F4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ЗАКОН ПЕРМСКОГО КРАЯ ОТ 06 МАРТА 2025 Г. № 402-ПК «О ВНЕСЕНИИ ИЗМЕНЕНИЙ В ОТДЕЛЬНЫЕ ЗАКОНЫ ПЕРМСКОГО КРАЯ В СФЕРЕ ОРГАНИЗАЦИИ И ОБЕСПЕЧЕНИЯ ОТДЫХА ДЕТЕЙ И ИХ ОЗДОРОВЛЕНИЯ В ПЕРМСКОМ КРАЕ» (ПРИНЯТ ЗС ПК 20 МАРТА 2025 Г.) </w:t>
      </w:r>
    </w:p>
    <w:p w14:paraId="3A330E9D" w14:textId="77777777" w:rsidR="00450F4E" w:rsidRPr="00450F4E" w:rsidRDefault="00450F4E" w:rsidP="00450F4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Внесены изменения в Закон края от 02 апреля 2010 г. № 607-ПК «О передаче органам местного самоуправления отдельных государственных полномочий по организации и обеспечению отдыха детей и их оздоровления». Уточнено, что органы местного самоуправления осуществляют в том числе организацию питания детей в детских лагерях труда и отдыха, организованных юридическими лицами или индивидуальными предпринимателями в каникулярное время. </w:t>
      </w:r>
    </w:p>
    <w:p w14:paraId="53C464E4" w14:textId="77777777" w:rsidR="00450F4E" w:rsidRPr="00450F4E" w:rsidRDefault="00450F4E" w:rsidP="00450F4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Внесены изменения в Закон края от 05 февраля 2016 г. № 602-ПК «Об организации и обеспечении отдыха детей и их оздоровления в Пермском крае». Определено, что детский лагерь труда и отдыха - форма трудовой и досуговой деятельности, организуемая юридическими лицами или индивидуальными предпринимателями в соответствии с требованиями к детским лагерям труда и отдыха, с круглосуточным или дневным </w:t>
      </w:r>
      <w:r w:rsidRPr="00450F4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пребыванием детей в возрасте от 14 до 17 лет (включительно) сроком не менее 14 дней. </w:t>
      </w:r>
    </w:p>
    <w:p w14:paraId="305F6016" w14:textId="77777777" w:rsidR="00450F4E" w:rsidRPr="00450F4E" w:rsidRDefault="00450F4E" w:rsidP="00450F4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Установлено, что государственный уполномоченный орган по организации воспитания в организациях отдыха детей и их оздоровления реализует на территории края основы государственной политики по организации воспитания в организациях отдыха детей и их оздоровления, разрабатывает проекты и принимает нормативные правовые акты по организации воспитания в организациях отдыха детей и их оздоровления, принимает меры по организации подготовки педагогических кадров и вожатых для организаций отдыха детей и их оздоровления, содействует укомплектованию организаций отдыха детей и их оздоровления квалифицированными педагогическими кадрами и вожатыми, осуществляет мониторинг показателей отдыха и оздоровления детей в части организации воспитательного процесса, обеспечивает организационно-методическое сопровождение по организации воспитания в организациях отдыха детей и их оздоровления, осуществляет иные полномочия по организации воспитания в организациях отдыха детей и их оздоровления в соответствии с законодательством. </w:t>
      </w:r>
    </w:p>
    <w:p w14:paraId="55F5FCFD" w14:textId="77777777" w:rsidR="00450F4E" w:rsidRPr="00450F4E" w:rsidRDefault="00450F4E" w:rsidP="00450F4E">
      <w:pPr>
        <w:spacing w:after="0" w:line="360" w:lineRule="exact"/>
        <w:ind w:right="42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0F4E">
        <w:rPr>
          <w:rFonts w:ascii="Times New Roman" w:eastAsia="Times New Roman" w:hAnsi="Times New Roman" w:cs="Times New Roman"/>
          <w:sz w:val="28"/>
          <w:szCs w:val="20"/>
          <w:lang w:eastAsia="ru-RU"/>
        </w:rPr>
        <w:t>Вступает в силу через десять дней после дня официального опубликования.</w:t>
      </w:r>
    </w:p>
    <w:p w14:paraId="7B740C5A" w14:textId="77777777" w:rsidR="001D4C87" w:rsidRDefault="001D4C87" w:rsidP="001D4C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6FD4DECA" w14:textId="404840F1" w:rsidR="00450F4E" w:rsidRPr="00450F4E" w:rsidRDefault="00450F4E" w:rsidP="00450F4E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0F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ПРАВИТЕЛЬСТВА ПЕРМСКОГО КРАЯ ОТ 13 МАРТА 2025 Г. № 178-П «О ВНЕСЕНИИ ИЗМЕНЕНИЙ В ПОСТАНОВЛЕНИЕ ПРАВИТЕЛЬСТВА ПЕРМСКОГО КРАЯ ОТ 30 МАРТА 2023 Г. № 220-П «ОБ УТВЕРЖДЕНИИ ПОРЯДКА ПРЕДОСТАВЛЕНИЯ, РАСПРЕДЕЛЕНИЯ И РАСХОДОВАНИЯ СУБСИДИЙ ИЗ БЮДЖЕТА ПЕРМСКОГО КРАЯ, В ТОМ ЧИСЛЕ С УЧАСТИЕМ СРЕДСТВ ФЕДЕРАЛЬНОГО БЮДЖЕТА, БЮДЖЕТАМ МУНИЦИПАЛЬНЫХ ОБРАЗОВАНИЙ ПЕРМСКОГО КРАЯ НА ТЕХНИЧЕСКОЕ ОСНАЩЕНИЕ МУНИЦИПАЛЬНЫХ МУЗЕЕВ» </w:t>
      </w:r>
    </w:p>
    <w:p w14:paraId="5473EE5B" w14:textId="77777777" w:rsidR="00450F4E" w:rsidRPr="00450F4E" w:rsidRDefault="00450F4E" w:rsidP="004C778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F4E">
        <w:rPr>
          <w:rFonts w:ascii="Times New Roman" w:eastAsia="Times New Roman" w:hAnsi="Times New Roman" w:cs="Times New Roman"/>
          <w:sz w:val="28"/>
          <w:szCs w:val="28"/>
        </w:rPr>
        <w:t xml:space="preserve">Уточнено, что субсидии предоставляются в целях софинансирования расходных обязательств, возникающих при реализации мероприятий, предусматривающих техническое оснащение муниципальных музеев, в том числе на приобретение оборудования и технических средств, необходимых для обеспечения сохранности и хранения музейных предметов (фондовое и климатическое оборудование) (включая доставку, монтаж, установку, погрузочно-разгрузочные работы, а также пусконаладочные работы). </w:t>
      </w:r>
    </w:p>
    <w:p w14:paraId="7E8C0660" w14:textId="77777777" w:rsidR="00450F4E" w:rsidRPr="00450F4E" w:rsidRDefault="00450F4E" w:rsidP="004C778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F4E">
        <w:rPr>
          <w:rFonts w:ascii="Times New Roman" w:eastAsia="Times New Roman" w:hAnsi="Times New Roman" w:cs="Times New Roman"/>
          <w:sz w:val="28"/>
          <w:szCs w:val="28"/>
        </w:rPr>
        <w:t xml:space="preserve">Условием предоставления субсидий является в том числе обязательство муниципального образования по заключению муниципальных контрактов (договоров) в соответствии с п. 4.5 Правил формирования, </w:t>
      </w:r>
      <w:r w:rsidRPr="00450F4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предоставления, распределения субсидий и предоставления, распределения иных межбюджетных трансфертов, имеющих целевое назначение, из бюджета края бюджетам муниципальных образований края, утвержденных постановлением Правительства края от 21 октября 2016 г. № 962-п.</w:t>
      </w:r>
    </w:p>
    <w:p w14:paraId="2032E7CC" w14:textId="77777777" w:rsidR="001D4C87" w:rsidRPr="00FF79C8" w:rsidRDefault="001D4C87" w:rsidP="001D4C87">
      <w:pPr>
        <w:pStyle w:val="a3"/>
        <w:spacing w:after="0" w:line="360" w:lineRule="exact"/>
        <w:ind w:left="0" w:firstLine="698"/>
        <w:jc w:val="both"/>
        <w:rPr>
          <w:rFonts w:ascii="Times New Roman" w:hAnsi="Times New Roman" w:cs="Times New Roman"/>
          <w:sz w:val="36"/>
          <w:szCs w:val="36"/>
        </w:rPr>
      </w:pPr>
    </w:p>
    <w:p w14:paraId="03FFE1C6" w14:textId="5CF82880" w:rsidR="004C7785" w:rsidRPr="004C7785" w:rsidRDefault="004C7785" w:rsidP="00684682">
      <w:pPr>
        <w:pStyle w:val="a3"/>
        <w:numPr>
          <w:ilvl w:val="0"/>
          <w:numId w:val="35"/>
        </w:numPr>
        <w:spacing w:after="120" w:line="360" w:lineRule="exact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36"/>
        </w:rPr>
      </w:pPr>
      <w:r w:rsidRPr="004C7785">
        <w:rPr>
          <w:rFonts w:ascii="Times New Roman" w:hAnsi="Times New Roman" w:cs="Times New Roman"/>
          <w:b/>
          <w:bCs/>
          <w:sz w:val="28"/>
          <w:szCs w:val="36"/>
        </w:rPr>
        <w:t>ПРИКАЗ МИНИСТЕРСТВА ТРУДА И СОЦИАЛЬНОГО РАЗВИТИЯ ПЕРМСКОГО КРАЯ ОТ 07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МАРТА </w:t>
      </w:r>
      <w:r w:rsidRPr="004C7785">
        <w:rPr>
          <w:rFonts w:ascii="Times New Roman" w:hAnsi="Times New Roman" w:cs="Times New Roman"/>
          <w:b/>
          <w:bCs/>
          <w:sz w:val="28"/>
          <w:szCs w:val="36"/>
        </w:rPr>
        <w:t>2025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Г.</w:t>
      </w:r>
      <w:r w:rsidRPr="004C7785"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36"/>
        </w:rPr>
        <w:t>№</w:t>
      </w:r>
      <w:r w:rsidRPr="004C7785">
        <w:rPr>
          <w:rFonts w:ascii="Times New Roman" w:hAnsi="Times New Roman" w:cs="Times New Roman"/>
          <w:b/>
          <w:bCs/>
          <w:sz w:val="28"/>
          <w:szCs w:val="36"/>
        </w:rPr>
        <w:t xml:space="preserve"> 33-01-03-139 </w:t>
      </w:r>
      <w:r>
        <w:rPr>
          <w:rFonts w:ascii="Times New Roman" w:hAnsi="Times New Roman" w:cs="Times New Roman"/>
          <w:b/>
          <w:bCs/>
          <w:sz w:val="28"/>
          <w:szCs w:val="36"/>
        </w:rPr>
        <w:t>«</w:t>
      </w:r>
      <w:r w:rsidRPr="004C7785">
        <w:rPr>
          <w:rFonts w:ascii="Times New Roman" w:hAnsi="Times New Roman" w:cs="Times New Roman"/>
          <w:b/>
          <w:bCs/>
          <w:sz w:val="28"/>
          <w:szCs w:val="36"/>
        </w:rPr>
        <w:t>ОБ УТВЕРЖДЕНИИ ТИПОВОГО АДМИНИСТРАТИВНОГО РЕГЛАМЕНТА ПО ПРЕДОСТАВЛЕНИЮ МУНИЦИПАЛЬНОЙ УСЛУГИ ПО ПРИЗНАНИЮ НУЖДАЮЩИМИСЯ В УЛУЧШЕНИИ ЖИЛИЩНЫХ УСЛОВИЙ МОЛОДЫХ СЕМЕЙ, ЖЕЛАЮЩИХ ПРИНЯТЬ УЧАСТИЕ В РЕАЛИЗАЦИИ МЕРОПРИЯТИЙ ПО ОБЕСПЕЧЕНИЮ ЖИЛЬЕМ</w:t>
      </w:r>
      <w:r>
        <w:rPr>
          <w:rFonts w:ascii="Times New Roman" w:hAnsi="Times New Roman" w:cs="Times New Roman"/>
          <w:b/>
          <w:bCs/>
          <w:sz w:val="28"/>
          <w:szCs w:val="36"/>
        </w:rPr>
        <w:t>»</w:t>
      </w:r>
    </w:p>
    <w:p w14:paraId="0A8528B2" w14:textId="77777777" w:rsidR="004C7785" w:rsidRPr="004C7785" w:rsidRDefault="004C7785" w:rsidP="0068468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4C7785">
        <w:rPr>
          <w:rFonts w:ascii="Times New Roman" w:hAnsi="Times New Roman" w:cs="Times New Roman"/>
          <w:sz w:val="28"/>
          <w:szCs w:val="36"/>
        </w:rPr>
        <w:t>Указано, что предметом регулирования административного регламента являются правоотношения по предоставлению муниципальной услуги по признанию нуждающимися в улучшении жилищных условий молодых семей, желающих принять участие в реализации мероприятий по обеспечению жильем.</w:t>
      </w:r>
    </w:p>
    <w:p w14:paraId="3176FE3F" w14:textId="77777777" w:rsidR="004C7785" w:rsidRPr="004C7785" w:rsidRDefault="004C7785" w:rsidP="0068468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4C7785">
        <w:rPr>
          <w:rFonts w:ascii="Times New Roman" w:hAnsi="Times New Roman" w:cs="Times New Roman"/>
          <w:sz w:val="28"/>
          <w:szCs w:val="36"/>
        </w:rPr>
        <w:t>Определены стандарт, сроки и последовательность действий (административных процедур) при осуществлении органами местного самоуправления края полномочий по признанию молодых семей нуждающимися в улучшении жилищных условий.</w:t>
      </w:r>
    </w:p>
    <w:p w14:paraId="3D047899" w14:textId="77777777" w:rsidR="004C7785" w:rsidRPr="004C7785" w:rsidRDefault="004C7785" w:rsidP="004C778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4C7785">
        <w:rPr>
          <w:rFonts w:ascii="Times New Roman" w:hAnsi="Times New Roman" w:cs="Times New Roman"/>
          <w:sz w:val="28"/>
          <w:szCs w:val="36"/>
        </w:rPr>
        <w:t>Установлено, что заявителями на предоставление муниципальной услуги являются молодые семьи, в том числе молодые семьи, имеющие одного ребенка и более, где один из супругов не является гражданином Российской Федерации, а также неполные молодые семьи, состоящие из одного молодого родителя, являющегося гражданином Российской Федерации, и одного ребенка и более, соответствующие следующим требованиям: возраст каждого из супругов либо одного родителя в неполной семье на день принятия уполномоченным органом решения о признании молодой семьи нуждающейся в улучшении жилищных условий не превышает 35 лет; постоянное место жительства (регистрации) всех членов молодой семьи на территории одного муниципального образования края.</w:t>
      </w:r>
    </w:p>
    <w:p w14:paraId="792CA59F" w14:textId="6F936AE2" w:rsidR="00B74E68" w:rsidRPr="004C7785" w:rsidRDefault="004C7785" w:rsidP="004C778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4C7785">
        <w:rPr>
          <w:rFonts w:ascii="Times New Roman" w:hAnsi="Times New Roman" w:cs="Times New Roman"/>
          <w:sz w:val="28"/>
          <w:szCs w:val="36"/>
        </w:rPr>
        <w:t>Вступает в силу через 10 дней после дня официального опубликования.</w:t>
      </w:r>
    </w:p>
    <w:p w14:paraId="71585B87" w14:textId="77777777" w:rsidR="00B74E68" w:rsidRDefault="00B74E68" w:rsidP="00B74E6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36"/>
        </w:rPr>
      </w:pPr>
    </w:p>
    <w:sectPr w:rsidR="00B74E68" w:rsidSect="00A16CFD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6AB5" w14:textId="77777777" w:rsidR="00887204" w:rsidRDefault="00887204">
      <w:pPr>
        <w:spacing w:after="0" w:line="240" w:lineRule="auto"/>
      </w:pPr>
      <w:r>
        <w:separator/>
      </w:r>
    </w:p>
  </w:endnote>
  <w:endnote w:type="continuationSeparator" w:id="0">
    <w:p w14:paraId="3D5BA416" w14:textId="77777777" w:rsidR="00887204" w:rsidRDefault="0088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603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60691E" w14:textId="77777777" w:rsidR="00CC0BA8" w:rsidRPr="00A4384F" w:rsidRDefault="00CC0BA8">
        <w:pPr>
          <w:pStyle w:val="a4"/>
          <w:jc w:val="center"/>
          <w:rPr>
            <w:rFonts w:ascii="Times New Roman" w:hAnsi="Times New Roman" w:cs="Times New Roman"/>
          </w:rPr>
        </w:pPr>
        <w:r w:rsidRPr="00A4384F">
          <w:rPr>
            <w:rFonts w:ascii="Times New Roman" w:hAnsi="Times New Roman" w:cs="Times New Roman"/>
          </w:rPr>
          <w:fldChar w:fldCharType="begin"/>
        </w:r>
        <w:r w:rsidRPr="00A4384F">
          <w:rPr>
            <w:rFonts w:ascii="Times New Roman" w:hAnsi="Times New Roman" w:cs="Times New Roman"/>
          </w:rPr>
          <w:instrText>PAGE   \* MERGEFORMAT</w:instrText>
        </w:r>
        <w:r w:rsidRPr="00A4384F">
          <w:rPr>
            <w:rFonts w:ascii="Times New Roman" w:hAnsi="Times New Roman" w:cs="Times New Roman"/>
          </w:rPr>
          <w:fldChar w:fldCharType="separate"/>
        </w:r>
        <w:r w:rsidR="004576AE">
          <w:rPr>
            <w:rFonts w:ascii="Times New Roman" w:hAnsi="Times New Roman" w:cs="Times New Roman"/>
            <w:noProof/>
          </w:rPr>
          <w:t>5</w:t>
        </w:r>
        <w:r w:rsidRPr="00A4384F">
          <w:rPr>
            <w:rFonts w:ascii="Times New Roman" w:hAnsi="Times New Roman" w:cs="Times New Roman"/>
          </w:rPr>
          <w:fldChar w:fldCharType="end"/>
        </w:r>
      </w:p>
    </w:sdtContent>
  </w:sdt>
  <w:p w14:paraId="1CAD9BDC" w14:textId="77777777" w:rsidR="00CC0BA8" w:rsidRDefault="00CC0B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47A6" w14:textId="77777777" w:rsidR="00887204" w:rsidRDefault="00887204">
      <w:pPr>
        <w:spacing w:after="0" w:line="240" w:lineRule="auto"/>
      </w:pPr>
      <w:r>
        <w:separator/>
      </w:r>
    </w:p>
  </w:footnote>
  <w:footnote w:type="continuationSeparator" w:id="0">
    <w:p w14:paraId="53D86594" w14:textId="77777777" w:rsidR="00887204" w:rsidRDefault="00887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AAF"/>
    <w:multiLevelType w:val="hybridMultilevel"/>
    <w:tmpl w:val="7716081A"/>
    <w:lvl w:ilvl="0" w:tplc="59CA11D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7BF4E76"/>
    <w:multiLevelType w:val="hybridMultilevel"/>
    <w:tmpl w:val="6E066C30"/>
    <w:lvl w:ilvl="0" w:tplc="BAC6B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BA44B0"/>
    <w:multiLevelType w:val="hybridMultilevel"/>
    <w:tmpl w:val="CEFC3EFA"/>
    <w:lvl w:ilvl="0" w:tplc="403EF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CD3428"/>
    <w:multiLevelType w:val="hybridMultilevel"/>
    <w:tmpl w:val="82E29CB2"/>
    <w:lvl w:ilvl="0" w:tplc="548AC1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AA6F48"/>
    <w:multiLevelType w:val="hybridMultilevel"/>
    <w:tmpl w:val="963268A4"/>
    <w:lvl w:ilvl="0" w:tplc="D1762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764E66"/>
    <w:multiLevelType w:val="hybridMultilevel"/>
    <w:tmpl w:val="73B2E39E"/>
    <w:lvl w:ilvl="0" w:tplc="9B848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57421D"/>
    <w:multiLevelType w:val="hybridMultilevel"/>
    <w:tmpl w:val="9B6C2862"/>
    <w:lvl w:ilvl="0" w:tplc="1B10B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0C54EF"/>
    <w:multiLevelType w:val="hybridMultilevel"/>
    <w:tmpl w:val="939A04A8"/>
    <w:lvl w:ilvl="0" w:tplc="0F00A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8D06B1"/>
    <w:multiLevelType w:val="hybridMultilevel"/>
    <w:tmpl w:val="DD98D17C"/>
    <w:lvl w:ilvl="0" w:tplc="70389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436FB6"/>
    <w:multiLevelType w:val="hybridMultilevel"/>
    <w:tmpl w:val="A7444726"/>
    <w:lvl w:ilvl="0" w:tplc="225C9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645F21"/>
    <w:multiLevelType w:val="hybridMultilevel"/>
    <w:tmpl w:val="7B46AB1C"/>
    <w:lvl w:ilvl="0" w:tplc="BCA23CE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7C4411"/>
    <w:multiLevelType w:val="hybridMultilevel"/>
    <w:tmpl w:val="C9B49416"/>
    <w:lvl w:ilvl="0" w:tplc="534C1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2B504A"/>
    <w:multiLevelType w:val="hybridMultilevel"/>
    <w:tmpl w:val="7C3C75BE"/>
    <w:lvl w:ilvl="0" w:tplc="A064A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310EB2"/>
    <w:multiLevelType w:val="hybridMultilevel"/>
    <w:tmpl w:val="783AEAEC"/>
    <w:lvl w:ilvl="0" w:tplc="16F038C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695CEB"/>
    <w:multiLevelType w:val="hybridMultilevel"/>
    <w:tmpl w:val="EDCC37B2"/>
    <w:lvl w:ilvl="0" w:tplc="593E3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25430D"/>
    <w:multiLevelType w:val="hybridMultilevel"/>
    <w:tmpl w:val="9EC6A59A"/>
    <w:lvl w:ilvl="0" w:tplc="93688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C5248A"/>
    <w:multiLevelType w:val="hybridMultilevel"/>
    <w:tmpl w:val="E93E7F62"/>
    <w:lvl w:ilvl="0" w:tplc="68E24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DF348C"/>
    <w:multiLevelType w:val="hybridMultilevel"/>
    <w:tmpl w:val="68D6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02BF6"/>
    <w:multiLevelType w:val="hybridMultilevel"/>
    <w:tmpl w:val="A10E1AFA"/>
    <w:lvl w:ilvl="0" w:tplc="CFD241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A57143"/>
    <w:multiLevelType w:val="hybridMultilevel"/>
    <w:tmpl w:val="FCDC2B36"/>
    <w:lvl w:ilvl="0" w:tplc="F4924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6938BA"/>
    <w:multiLevelType w:val="hybridMultilevel"/>
    <w:tmpl w:val="0FBE6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C6DDF"/>
    <w:multiLevelType w:val="hybridMultilevel"/>
    <w:tmpl w:val="CAB63290"/>
    <w:lvl w:ilvl="0" w:tplc="1C8C8C1A">
      <w:start w:val="1"/>
      <w:numFmt w:val="decimal"/>
      <w:lvlText w:val="%1."/>
      <w:lvlJc w:val="left"/>
      <w:pPr>
        <w:ind w:left="277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46975564"/>
    <w:multiLevelType w:val="hybridMultilevel"/>
    <w:tmpl w:val="6ABE71DC"/>
    <w:lvl w:ilvl="0" w:tplc="C3004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0408A3"/>
    <w:multiLevelType w:val="hybridMultilevel"/>
    <w:tmpl w:val="4F3413B6"/>
    <w:lvl w:ilvl="0" w:tplc="1796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D47145"/>
    <w:multiLevelType w:val="hybridMultilevel"/>
    <w:tmpl w:val="B9101A0E"/>
    <w:lvl w:ilvl="0" w:tplc="295E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B82575"/>
    <w:multiLevelType w:val="hybridMultilevel"/>
    <w:tmpl w:val="65500F02"/>
    <w:lvl w:ilvl="0" w:tplc="743EF4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C51E1E"/>
    <w:multiLevelType w:val="hybridMultilevel"/>
    <w:tmpl w:val="4E569CA2"/>
    <w:lvl w:ilvl="0" w:tplc="964695E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4F616D"/>
    <w:multiLevelType w:val="hybridMultilevel"/>
    <w:tmpl w:val="4F8E7920"/>
    <w:lvl w:ilvl="0" w:tplc="E2FA3E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8295FC4"/>
    <w:multiLevelType w:val="hybridMultilevel"/>
    <w:tmpl w:val="543256DE"/>
    <w:lvl w:ilvl="0" w:tplc="2668BD5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 w15:restartNumberingAfterBreak="0">
    <w:nsid w:val="58FE3E4F"/>
    <w:multiLevelType w:val="hybridMultilevel"/>
    <w:tmpl w:val="0674F18C"/>
    <w:lvl w:ilvl="0" w:tplc="ABCE9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3A2975"/>
    <w:multiLevelType w:val="hybridMultilevel"/>
    <w:tmpl w:val="1110D49C"/>
    <w:lvl w:ilvl="0" w:tplc="93047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0D4831"/>
    <w:multiLevelType w:val="hybridMultilevel"/>
    <w:tmpl w:val="4FDC0A9C"/>
    <w:lvl w:ilvl="0" w:tplc="700870F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EE5F69"/>
    <w:multiLevelType w:val="hybridMultilevel"/>
    <w:tmpl w:val="69FE91D2"/>
    <w:lvl w:ilvl="0" w:tplc="CDE0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43C66A6"/>
    <w:multiLevelType w:val="hybridMultilevel"/>
    <w:tmpl w:val="CC60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F6321"/>
    <w:multiLevelType w:val="hybridMultilevel"/>
    <w:tmpl w:val="A68CC184"/>
    <w:lvl w:ilvl="0" w:tplc="31A61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A32761"/>
    <w:multiLevelType w:val="hybridMultilevel"/>
    <w:tmpl w:val="F296F3FE"/>
    <w:lvl w:ilvl="0" w:tplc="48844D4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32"/>
  </w:num>
  <w:num w:numId="5">
    <w:abstractNumId w:val="20"/>
  </w:num>
  <w:num w:numId="6">
    <w:abstractNumId w:val="7"/>
  </w:num>
  <w:num w:numId="7">
    <w:abstractNumId w:val="17"/>
  </w:num>
  <w:num w:numId="8">
    <w:abstractNumId w:val="33"/>
  </w:num>
  <w:num w:numId="9">
    <w:abstractNumId w:val="30"/>
  </w:num>
  <w:num w:numId="10">
    <w:abstractNumId w:val="1"/>
  </w:num>
  <w:num w:numId="11">
    <w:abstractNumId w:val="22"/>
  </w:num>
  <w:num w:numId="12">
    <w:abstractNumId w:val="13"/>
  </w:num>
  <w:num w:numId="13">
    <w:abstractNumId w:val="10"/>
  </w:num>
  <w:num w:numId="14">
    <w:abstractNumId w:val="9"/>
  </w:num>
  <w:num w:numId="15">
    <w:abstractNumId w:val="18"/>
  </w:num>
  <w:num w:numId="16">
    <w:abstractNumId w:val="35"/>
  </w:num>
  <w:num w:numId="17">
    <w:abstractNumId w:val="19"/>
  </w:num>
  <w:num w:numId="18">
    <w:abstractNumId w:val="24"/>
  </w:num>
  <w:num w:numId="19">
    <w:abstractNumId w:val="6"/>
  </w:num>
  <w:num w:numId="20">
    <w:abstractNumId w:val="34"/>
  </w:num>
  <w:num w:numId="21">
    <w:abstractNumId w:val="29"/>
  </w:num>
  <w:num w:numId="22">
    <w:abstractNumId w:val="8"/>
  </w:num>
  <w:num w:numId="23">
    <w:abstractNumId w:val="14"/>
  </w:num>
  <w:num w:numId="24">
    <w:abstractNumId w:val="4"/>
  </w:num>
  <w:num w:numId="25">
    <w:abstractNumId w:val="16"/>
  </w:num>
  <w:num w:numId="26">
    <w:abstractNumId w:val="28"/>
  </w:num>
  <w:num w:numId="27">
    <w:abstractNumId w:val="26"/>
  </w:num>
  <w:num w:numId="28">
    <w:abstractNumId w:val="31"/>
  </w:num>
  <w:num w:numId="29">
    <w:abstractNumId w:val="0"/>
  </w:num>
  <w:num w:numId="30">
    <w:abstractNumId w:val="12"/>
  </w:num>
  <w:num w:numId="31">
    <w:abstractNumId w:val="15"/>
  </w:num>
  <w:num w:numId="32">
    <w:abstractNumId w:val="21"/>
  </w:num>
  <w:num w:numId="33">
    <w:abstractNumId w:val="27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039"/>
    <w:rsid w:val="00025C3E"/>
    <w:rsid w:val="00044144"/>
    <w:rsid w:val="00046AE0"/>
    <w:rsid w:val="00066DE2"/>
    <w:rsid w:val="00082BEA"/>
    <w:rsid w:val="000937E8"/>
    <w:rsid w:val="000A2AEE"/>
    <w:rsid w:val="000B0536"/>
    <w:rsid w:val="000B1B2A"/>
    <w:rsid w:val="000B275C"/>
    <w:rsid w:val="001072CF"/>
    <w:rsid w:val="00125C41"/>
    <w:rsid w:val="001362E5"/>
    <w:rsid w:val="001435A3"/>
    <w:rsid w:val="001446FD"/>
    <w:rsid w:val="001551F4"/>
    <w:rsid w:val="00163214"/>
    <w:rsid w:val="001756ED"/>
    <w:rsid w:val="001C4233"/>
    <w:rsid w:val="001D4C87"/>
    <w:rsid w:val="001F1477"/>
    <w:rsid w:val="001F7CEC"/>
    <w:rsid w:val="002019B2"/>
    <w:rsid w:val="00204D1E"/>
    <w:rsid w:val="002135CE"/>
    <w:rsid w:val="00217085"/>
    <w:rsid w:val="002261ED"/>
    <w:rsid w:val="00242D18"/>
    <w:rsid w:val="002611AA"/>
    <w:rsid w:val="0026477A"/>
    <w:rsid w:val="002664B9"/>
    <w:rsid w:val="0027246B"/>
    <w:rsid w:val="002F3F07"/>
    <w:rsid w:val="0031498E"/>
    <w:rsid w:val="00332AA9"/>
    <w:rsid w:val="00342C23"/>
    <w:rsid w:val="00356C1E"/>
    <w:rsid w:val="00394E49"/>
    <w:rsid w:val="003A5335"/>
    <w:rsid w:val="003D364C"/>
    <w:rsid w:val="003E3519"/>
    <w:rsid w:val="0041110C"/>
    <w:rsid w:val="00424BCF"/>
    <w:rsid w:val="004318E6"/>
    <w:rsid w:val="00450F4E"/>
    <w:rsid w:val="004576AE"/>
    <w:rsid w:val="004778B6"/>
    <w:rsid w:val="004B1EC2"/>
    <w:rsid w:val="004C7785"/>
    <w:rsid w:val="004D3CA2"/>
    <w:rsid w:val="004E1DE4"/>
    <w:rsid w:val="004E4676"/>
    <w:rsid w:val="005031E5"/>
    <w:rsid w:val="00506A54"/>
    <w:rsid w:val="00516D5E"/>
    <w:rsid w:val="00523F54"/>
    <w:rsid w:val="0053311C"/>
    <w:rsid w:val="00542AAB"/>
    <w:rsid w:val="005C150C"/>
    <w:rsid w:val="005E24C3"/>
    <w:rsid w:val="005E41EA"/>
    <w:rsid w:val="005F05C1"/>
    <w:rsid w:val="005F2404"/>
    <w:rsid w:val="005F3996"/>
    <w:rsid w:val="00600039"/>
    <w:rsid w:val="00611BDD"/>
    <w:rsid w:val="00615E5E"/>
    <w:rsid w:val="00615F85"/>
    <w:rsid w:val="00684682"/>
    <w:rsid w:val="00684E9E"/>
    <w:rsid w:val="006A3469"/>
    <w:rsid w:val="006A3B28"/>
    <w:rsid w:val="006B12B3"/>
    <w:rsid w:val="00725D73"/>
    <w:rsid w:val="00735358"/>
    <w:rsid w:val="00740456"/>
    <w:rsid w:val="00781403"/>
    <w:rsid w:val="0078382F"/>
    <w:rsid w:val="00791950"/>
    <w:rsid w:val="00796C45"/>
    <w:rsid w:val="007F0A00"/>
    <w:rsid w:val="007F21F5"/>
    <w:rsid w:val="00804A27"/>
    <w:rsid w:val="008061F0"/>
    <w:rsid w:val="0080795A"/>
    <w:rsid w:val="00841F33"/>
    <w:rsid w:val="00841FFC"/>
    <w:rsid w:val="0086256D"/>
    <w:rsid w:val="00871625"/>
    <w:rsid w:val="0088694E"/>
    <w:rsid w:val="00887204"/>
    <w:rsid w:val="008E7331"/>
    <w:rsid w:val="008F5DED"/>
    <w:rsid w:val="009055AE"/>
    <w:rsid w:val="00930577"/>
    <w:rsid w:val="00934957"/>
    <w:rsid w:val="009437BB"/>
    <w:rsid w:val="00944F80"/>
    <w:rsid w:val="00955BE1"/>
    <w:rsid w:val="00956EB4"/>
    <w:rsid w:val="00974B3B"/>
    <w:rsid w:val="009A1B56"/>
    <w:rsid w:val="009B3CA6"/>
    <w:rsid w:val="009C4BEF"/>
    <w:rsid w:val="009C6523"/>
    <w:rsid w:val="009D7B9B"/>
    <w:rsid w:val="009E45A8"/>
    <w:rsid w:val="00A066C3"/>
    <w:rsid w:val="00A16CFD"/>
    <w:rsid w:val="00AB7A9F"/>
    <w:rsid w:val="00AC5FC3"/>
    <w:rsid w:val="00AF52A8"/>
    <w:rsid w:val="00B06AD7"/>
    <w:rsid w:val="00B15041"/>
    <w:rsid w:val="00B15932"/>
    <w:rsid w:val="00B23173"/>
    <w:rsid w:val="00B4674A"/>
    <w:rsid w:val="00B625E8"/>
    <w:rsid w:val="00B74E68"/>
    <w:rsid w:val="00B83864"/>
    <w:rsid w:val="00B919AC"/>
    <w:rsid w:val="00BA5162"/>
    <w:rsid w:val="00BE6179"/>
    <w:rsid w:val="00BE7597"/>
    <w:rsid w:val="00BF1D62"/>
    <w:rsid w:val="00BF2B3B"/>
    <w:rsid w:val="00BF5C85"/>
    <w:rsid w:val="00C07727"/>
    <w:rsid w:val="00C23C93"/>
    <w:rsid w:val="00C31757"/>
    <w:rsid w:val="00C75426"/>
    <w:rsid w:val="00C764C6"/>
    <w:rsid w:val="00C84DB6"/>
    <w:rsid w:val="00C92440"/>
    <w:rsid w:val="00CA2643"/>
    <w:rsid w:val="00CC0BA8"/>
    <w:rsid w:val="00CC1C1F"/>
    <w:rsid w:val="00CC31A2"/>
    <w:rsid w:val="00CE2B77"/>
    <w:rsid w:val="00D07642"/>
    <w:rsid w:val="00D231B7"/>
    <w:rsid w:val="00D35345"/>
    <w:rsid w:val="00D608F3"/>
    <w:rsid w:val="00D938F5"/>
    <w:rsid w:val="00D95210"/>
    <w:rsid w:val="00DB5C15"/>
    <w:rsid w:val="00DD017B"/>
    <w:rsid w:val="00DD33FE"/>
    <w:rsid w:val="00DD5649"/>
    <w:rsid w:val="00DE1A22"/>
    <w:rsid w:val="00DE43EA"/>
    <w:rsid w:val="00DF7719"/>
    <w:rsid w:val="00E04A31"/>
    <w:rsid w:val="00E14C39"/>
    <w:rsid w:val="00E264F0"/>
    <w:rsid w:val="00E917EE"/>
    <w:rsid w:val="00ED70FD"/>
    <w:rsid w:val="00EE0319"/>
    <w:rsid w:val="00EF3229"/>
    <w:rsid w:val="00F14762"/>
    <w:rsid w:val="00F354CB"/>
    <w:rsid w:val="00F3759C"/>
    <w:rsid w:val="00F403E9"/>
    <w:rsid w:val="00F61E29"/>
    <w:rsid w:val="00F767FE"/>
    <w:rsid w:val="00FD352A"/>
    <w:rsid w:val="00FD6D29"/>
    <w:rsid w:val="00FE1898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3451"/>
  <w15:docId w15:val="{87C53F5E-26BF-43A6-B485-5D3885B8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CEC"/>
    <w:pPr>
      <w:spacing w:after="160" w:line="259" w:lineRule="auto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CE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F7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F7CEC"/>
  </w:style>
  <w:style w:type="paragraph" w:styleId="a6">
    <w:name w:val="Balloon Text"/>
    <w:basedOn w:val="a"/>
    <w:link w:val="a7"/>
    <w:uiPriority w:val="99"/>
    <w:semiHidden/>
    <w:unhideWhenUsed/>
    <w:rsid w:val="00944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1017-43BB-42B3-A867-A1ABB154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8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Трясцина ЛА</dc:creator>
  <cp:lastModifiedBy>Пользователь</cp:lastModifiedBy>
  <cp:revision>82</cp:revision>
  <cp:lastPrinted>2025-03-03T11:01:00Z</cp:lastPrinted>
  <dcterms:created xsi:type="dcterms:W3CDTF">2024-08-06T09:58:00Z</dcterms:created>
  <dcterms:modified xsi:type="dcterms:W3CDTF">2025-04-01T09:29:00Z</dcterms:modified>
</cp:coreProperties>
</file>